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030" w:rsidRDefault="008F5030" w:rsidP="0087343B">
      <w:pPr>
        <w:spacing w:after="0" w:line="480" w:lineRule="auto"/>
        <w:rPr>
          <w:b/>
        </w:rPr>
      </w:pPr>
      <w:bookmarkStart w:id="0" w:name="_GoBack"/>
      <w:bookmarkEnd w:id="0"/>
    </w:p>
    <w:p w:rsidR="008F5030" w:rsidRDefault="008F5030" w:rsidP="0087343B">
      <w:pPr>
        <w:spacing w:after="0" w:line="480" w:lineRule="auto"/>
        <w:rPr>
          <w:b/>
        </w:rPr>
      </w:pPr>
    </w:p>
    <w:p w:rsidR="008F5030" w:rsidRDefault="008F5030" w:rsidP="0087343B">
      <w:pPr>
        <w:spacing w:after="0" w:line="480" w:lineRule="auto"/>
        <w:rPr>
          <w:b/>
        </w:rPr>
      </w:pPr>
    </w:p>
    <w:p w:rsidR="008F5030" w:rsidRDefault="008F5030" w:rsidP="0087343B">
      <w:pPr>
        <w:spacing w:after="0" w:line="480" w:lineRule="auto"/>
        <w:rPr>
          <w:b/>
        </w:rPr>
      </w:pPr>
    </w:p>
    <w:p w:rsidR="0006503F" w:rsidRDefault="00AC725F" w:rsidP="0087343B">
      <w:pPr>
        <w:spacing w:after="0" w:line="480" w:lineRule="auto"/>
        <w:jc w:val="center"/>
        <w:rPr>
          <w:b/>
        </w:rPr>
      </w:pPr>
      <w:r w:rsidRPr="0006503F">
        <w:rPr>
          <w:b/>
        </w:rPr>
        <w:t>Medical Record Documentation</w:t>
      </w:r>
    </w:p>
    <w:p w:rsidR="008F5030" w:rsidRDefault="008F5030" w:rsidP="0087343B">
      <w:pPr>
        <w:spacing w:after="0" w:line="480" w:lineRule="auto"/>
        <w:jc w:val="center"/>
        <w:rPr>
          <w:b/>
        </w:rPr>
      </w:pPr>
    </w:p>
    <w:p w:rsidR="0087343B" w:rsidRDefault="0087343B" w:rsidP="0087343B">
      <w:pPr>
        <w:spacing w:after="0" w:line="480" w:lineRule="auto"/>
        <w:jc w:val="center"/>
        <w:rPr>
          <w:b/>
        </w:rPr>
      </w:pPr>
    </w:p>
    <w:p w:rsidR="0087343B" w:rsidRDefault="0087343B" w:rsidP="0087343B">
      <w:pPr>
        <w:spacing w:after="0" w:line="480" w:lineRule="auto"/>
        <w:jc w:val="center"/>
        <w:rPr>
          <w:b/>
        </w:rPr>
      </w:pPr>
    </w:p>
    <w:p w:rsidR="008F5030" w:rsidRPr="0006503F" w:rsidRDefault="008F5030" w:rsidP="0087343B">
      <w:pPr>
        <w:spacing w:after="0" w:line="480" w:lineRule="auto"/>
        <w:jc w:val="center"/>
        <w:rPr>
          <w:b/>
        </w:rPr>
      </w:pPr>
    </w:p>
    <w:p w:rsidR="0006503F" w:rsidRDefault="00AC725F" w:rsidP="0087343B">
      <w:pPr>
        <w:spacing w:after="0" w:line="480" w:lineRule="auto"/>
        <w:jc w:val="center"/>
      </w:pPr>
      <w:r>
        <w:t>Student name</w:t>
      </w:r>
    </w:p>
    <w:p w:rsidR="0006503F" w:rsidRDefault="00AC725F" w:rsidP="0087343B">
      <w:pPr>
        <w:spacing w:after="0" w:line="480" w:lineRule="auto"/>
        <w:jc w:val="center"/>
      </w:pPr>
      <w:r>
        <w:t>Institution affiliation</w:t>
      </w:r>
    </w:p>
    <w:p w:rsidR="008F5030" w:rsidRDefault="00AC725F" w:rsidP="0087343B">
      <w:pPr>
        <w:spacing w:after="0" w:line="480" w:lineRule="auto"/>
        <w:jc w:val="center"/>
      </w:pPr>
      <w:r>
        <w:t>Course code</w:t>
      </w:r>
    </w:p>
    <w:p w:rsidR="008F5030" w:rsidRDefault="00AC725F" w:rsidP="0087343B">
      <w:pPr>
        <w:spacing w:after="0" w:line="480" w:lineRule="auto"/>
        <w:jc w:val="center"/>
      </w:pPr>
      <w:r>
        <w:t>Instructor’s name</w:t>
      </w:r>
    </w:p>
    <w:p w:rsidR="0006503F" w:rsidRDefault="00AC725F" w:rsidP="0087343B">
      <w:pPr>
        <w:spacing w:after="0" w:line="480" w:lineRule="auto"/>
        <w:jc w:val="center"/>
      </w:pPr>
      <w:r>
        <w:t>Date</w:t>
      </w:r>
    </w:p>
    <w:p w:rsidR="0064457C" w:rsidRDefault="0064457C" w:rsidP="0087343B">
      <w:pPr>
        <w:spacing w:after="0" w:line="480" w:lineRule="auto"/>
      </w:pPr>
    </w:p>
    <w:p w:rsidR="003B1A49" w:rsidRDefault="00AC725F">
      <w:r>
        <w:t>'][</w:t>
      </w:r>
    </w:p>
    <w:p w:rsidR="0064457C" w:rsidRDefault="0064457C" w:rsidP="0087343B">
      <w:pPr>
        <w:spacing w:after="0" w:line="480" w:lineRule="auto"/>
      </w:pPr>
    </w:p>
    <w:p w:rsidR="0064457C" w:rsidRDefault="0064457C" w:rsidP="0087343B">
      <w:pPr>
        <w:spacing w:after="0" w:line="480" w:lineRule="auto"/>
      </w:pPr>
    </w:p>
    <w:p w:rsidR="0064457C" w:rsidRDefault="00AC725F" w:rsidP="0087343B">
      <w:pPr>
        <w:spacing w:after="0" w:line="480" w:lineRule="auto"/>
      </w:pPr>
      <w:r>
        <w:br w:type="page"/>
      </w:r>
    </w:p>
    <w:p w:rsidR="00C22B2A" w:rsidRPr="0087343B" w:rsidRDefault="00AC725F" w:rsidP="0087343B">
      <w:pPr>
        <w:spacing w:after="0" w:line="480" w:lineRule="auto"/>
        <w:jc w:val="center"/>
        <w:rPr>
          <w:b/>
        </w:rPr>
      </w:pPr>
      <w:r w:rsidRPr="0087343B">
        <w:rPr>
          <w:b/>
        </w:rPr>
        <w:lastRenderedPageBreak/>
        <w:t xml:space="preserve">Medical </w:t>
      </w:r>
      <w:r w:rsidR="00AB40E9" w:rsidRPr="0087343B">
        <w:rPr>
          <w:b/>
        </w:rPr>
        <w:t>Record Documentation</w:t>
      </w:r>
    </w:p>
    <w:p w:rsidR="00612E85" w:rsidRDefault="00AC725F" w:rsidP="0087343B">
      <w:pPr>
        <w:spacing w:after="0" w:line="480" w:lineRule="auto"/>
        <w:ind w:firstLine="720"/>
      </w:pPr>
      <w:r>
        <w:t xml:space="preserve">A patient’s state of health in the past and </w:t>
      </w:r>
      <w:r w:rsidR="00966F78">
        <w:t>present</w:t>
      </w:r>
      <w:r>
        <w:t xml:space="preserve"> is recorded in a medical record. This is done chronologically and in conventional style for evaluation</w:t>
      </w:r>
      <w:r w:rsidR="005475EF">
        <w:t xml:space="preserve">, </w:t>
      </w:r>
      <w:r>
        <w:t xml:space="preserve">treatment and quality continuity of care </w:t>
      </w:r>
      <w:r>
        <w:rPr>
          <w:rStyle w:val="selectable"/>
          <w:color w:val="000000"/>
        </w:rPr>
        <w:t>(CMS, 2020)</w:t>
      </w:r>
      <w:r>
        <w:t xml:space="preserve">. </w:t>
      </w:r>
      <w:r w:rsidR="00C22B2A">
        <w:t xml:space="preserve">The provided scenario is a </w:t>
      </w:r>
      <w:r w:rsidR="00684928">
        <w:t>comprehensive documentation of a patient,</w:t>
      </w:r>
      <w:r w:rsidR="00C22B2A">
        <w:t xml:space="preserve"> Anne Smith. </w:t>
      </w:r>
      <w:r>
        <w:t>Anne is a 55-yea</w:t>
      </w:r>
      <w:r>
        <w:t xml:space="preserve">r-old female who presented to and internal medicine clinical practice with respiratory symptoms. She was earlier treated in the emergency department for bronchitis for, </w:t>
      </w:r>
      <w:r w:rsidR="008613A8">
        <w:t>but</w:t>
      </w:r>
      <w:r>
        <w:t xml:space="preserve"> she didn’t improve clinically. </w:t>
      </w:r>
    </w:p>
    <w:p w:rsidR="008613A8" w:rsidRPr="008613A8" w:rsidRDefault="00AC725F" w:rsidP="0087343B">
      <w:pPr>
        <w:spacing w:after="0" w:line="480" w:lineRule="auto"/>
        <w:jc w:val="center"/>
        <w:rPr>
          <w:b/>
        </w:rPr>
      </w:pPr>
      <w:r w:rsidRPr="008613A8">
        <w:rPr>
          <w:b/>
        </w:rPr>
        <w:t xml:space="preserve">The </w:t>
      </w:r>
      <w:r w:rsidR="0087343B" w:rsidRPr="008613A8">
        <w:rPr>
          <w:b/>
        </w:rPr>
        <w:t xml:space="preserve">Quality of the </w:t>
      </w:r>
      <w:r w:rsidRPr="008613A8">
        <w:rPr>
          <w:b/>
        </w:rPr>
        <w:t>Documentation</w:t>
      </w:r>
    </w:p>
    <w:p w:rsidR="0064457C" w:rsidRDefault="00AC725F" w:rsidP="0087343B">
      <w:pPr>
        <w:spacing w:after="0" w:line="480" w:lineRule="auto"/>
        <w:ind w:firstLine="720"/>
      </w:pPr>
      <w:r>
        <w:t xml:space="preserve">Carly </w:t>
      </w:r>
      <w:r w:rsidR="00120590">
        <w:t>S</w:t>
      </w:r>
      <w:r>
        <w:t>anders is t</w:t>
      </w:r>
      <w:r>
        <w:t>he experience</w:t>
      </w:r>
      <w:r w:rsidR="00966F78">
        <w:t>d</w:t>
      </w:r>
      <w:r>
        <w:t xml:space="preserve"> nurse who authored the history and physical examination of Anne Smith. </w:t>
      </w:r>
      <w:r w:rsidR="00C22B2A">
        <w:t xml:space="preserve">Good medical record documentation should </w:t>
      </w:r>
      <w:r w:rsidR="00302F9A">
        <w:t>mainly include</w:t>
      </w:r>
      <w:r w:rsidR="00C22B2A">
        <w:t xml:space="preserve"> patient’s history and physical examination findings, diagnostic plan and plan of care among others</w:t>
      </w:r>
      <w:r>
        <w:t xml:space="preserve"> </w:t>
      </w:r>
      <w:r>
        <w:rPr>
          <w:rStyle w:val="selectable"/>
          <w:color w:val="000000"/>
        </w:rPr>
        <w:t>(CMS, 2020)</w:t>
      </w:r>
      <w:r>
        <w:t xml:space="preserve">. </w:t>
      </w:r>
      <w:r w:rsidR="000B111A">
        <w:t>There are three main components of documentation for evaluation and management services (E/M services)</w:t>
      </w:r>
      <w:r w:rsidR="00D6468C">
        <w:t xml:space="preserve">. The first component is the history and physical examination. </w:t>
      </w:r>
      <w:r w:rsidR="000B111A">
        <w:t xml:space="preserve"> </w:t>
      </w:r>
      <w:r w:rsidR="00F95148">
        <w:t>Parts of the history and physical examination</w:t>
      </w:r>
      <w:r w:rsidR="00B82238">
        <w:t>, as required by CMS 1997 guidelines,</w:t>
      </w:r>
      <w:r w:rsidR="00F95148">
        <w:t xml:space="preserve"> </w:t>
      </w:r>
      <w:r w:rsidR="00966F78">
        <w:t xml:space="preserve">have been </w:t>
      </w:r>
      <w:r w:rsidR="00F95148">
        <w:t xml:space="preserve">described in the documentation by </w:t>
      </w:r>
      <w:r w:rsidR="00CA4C2F">
        <w:t xml:space="preserve">Carly Sanders. Her examination findings were problem-focused. The nurse focused mainly on the examination of the respiratory system, the affected system. </w:t>
      </w:r>
      <w:r w:rsidR="00120590">
        <w:t>The documentation meets the principles according to CMS guidelines for documentation of medical record. The documentation is comprehensive and legible but lacked the reasons for the absence of diagnosis plan.</w:t>
      </w:r>
    </w:p>
    <w:p w:rsidR="00AB40E9" w:rsidRPr="00AB40E9" w:rsidRDefault="00AC725F" w:rsidP="0087343B">
      <w:pPr>
        <w:spacing w:after="0" w:line="480" w:lineRule="auto"/>
        <w:jc w:val="center"/>
        <w:rPr>
          <w:b/>
        </w:rPr>
      </w:pPr>
      <w:r w:rsidRPr="00AB40E9">
        <w:rPr>
          <w:b/>
        </w:rPr>
        <w:t>Error</w:t>
      </w:r>
      <w:r w:rsidR="0022594B">
        <w:rPr>
          <w:b/>
        </w:rPr>
        <w:t xml:space="preserve">s, </w:t>
      </w:r>
      <w:r w:rsidRPr="00AB40E9">
        <w:rPr>
          <w:b/>
        </w:rPr>
        <w:t xml:space="preserve">Strength </w:t>
      </w:r>
      <w:r w:rsidR="0015775E">
        <w:rPr>
          <w:b/>
        </w:rPr>
        <w:t>and Gaps</w:t>
      </w:r>
      <w:r w:rsidRPr="00AB40E9">
        <w:rPr>
          <w:b/>
        </w:rPr>
        <w:t xml:space="preserve"> the </w:t>
      </w:r>
      <w:r w:rsidR="0022594B">
        <w:rPr>
          <w:b/>
        </w:rPr>
        <w:t>Documentation</w:t>
      </w:r>
    </w:p>
    <w:p w:rsidR="00535436" w:rsidRDefault="00AC725F" w:rsidP="0087343B">
      <w:pPr>
        <w:spacing w:after="0" w:line="480" w:lineRule="auto"/>
        <w:ind w:firstLine="720"/>
      </w:pPr>
      <w:r>
        <w:t>An excellent clinical record-keeping should enhance communication be</w:t>
      </w:r>
      <w:r>
        <w:t>tween healthcare provider team members, including nurses, physicians and the lab technologists</w:t>
      </w:r>
      <w:r w:rsidR="0087343B">
        <w:rPr>
          <w:noProof/>
        </w:rPr>
        <w:t xml:space="preserve"> (Mathioudakis et al., 2016)</w:t>
      </w:r>
      <w:r>
        <w:t xml:space="preserve">. </w:t>
      </w:r>
      <w:r w:rsidR="00AB40E9">
        <w:t xml:space="preserve">Nurse Sanders </w:t>
      </w:r>
      <w:r w:rsidR="00A016AA">
        <w:t xml:space="preserve">made a health record that is simple and easy to understand. The patient </w:t>
      </w:r>
      <w:r w:rsidR="00A016AA">
        <w:lastRenderedPageBreak/>
        <w:t xml:space="preserve">presented with respiratory symptoms, and from the documents, the nurse covered </w:t>
      </w:r>
      <w:r w:rsidR="0091638E">
        <w:t>seven</w:t>
      </w:r>
      <w:r w:rsidR="00A016AA">
        <w:t xml:space="preserve"> element</w:t>
      </w:r>
      <w:r w:rsidR="0091638E">
        <w:t xml:space="preserve">s. </w:t>
      </w:r>
      <w:r w:rsidR="00A016AA">
        <w:t>CMS 1997 guidelines require that for an examination of the respiratory system to be</w:t>
      </w:r>
      <w:r w:rsidR="0091638E">
        <w:t xml:space="preserve"> described as </w:t>
      </w:r>
      <w:r w:rsidR="00A016AA">
        <w:t xml:space="preserve">expanded </w:t>
      </w:r>
      <w:r w:rsidR="0091638E">
        <w:t xml:space="preserve">&amp; </w:t>
      </w:r>
      <w:r w:rsidR="00A016AA">
        <w:t xml:space="preserve">problem-focused, more than six elements requirements have to be examined </w:t>
      </w:r>
      <w:r w:rsidR="00A016AA">
        <w:rPr>
          <w:rStyle w:val="selectable"/>
          <w:color w:val="000000"/>
        </w:rPr>
        <w:t>(CMS, 2020)</w:t>
      </w:r>
      <w:r w:rsidR="00A016AA">
        <w:t xml:space="preserve">. The </w:t>
      </w:r>
      <w:r>
        <w:t>nurse use</w:t>
      </w:r>
      <w:r>
        <w:t xml:space="preserve">d abbreviations that </w:t>
      </w:r>
      <w:r w:rsidR="00A016AA">
        <w:t xml:space="preserve">can be universally interpreted by other care providers, and this ensures a smooth continuity of care. </w:t>
      </w:r>
      <w:r w:rsidR="002B7491">
        <w:t>An example</w:t>
      </w:r>
      <w:r w:rsidR="0015775E">
        <w:t xml:space="preserve"> used</w:t>
      </w:r>
      <w:r w:rsidR="002B7491">
        <w:t xml:space="preserve"> is </w:t>
      </w:r>
      <w:r w:rsidR="0015775E">
        <w:t>‘RR’</w:t>
      </w:r>
      <w:r w:rsidR="002B7491">
        <w:t xml:space="preserve"> </w:t>
      </w:r>
      <w:r w:rsidR="0015775E">
        <w:t xml:space="preserve">that is </w:t>
      </w:r>
      <w:r w:rsidR="002B7491">
        <w:t>interpreted as respiratory rate.</w:t>
      </w:r>
      <w:r w:rsidR="0015775E">
        <w:t xml:space="preserve"> </w:t>
      </w:r>
      <w:r w:rsidR="00D4667E">
        <w:t>However, a</w:t>
      </w:r>
      <w:r w:rsidR="0015775E">
        <w:t xml:space="preserve">fter reading the H&amp;P, it cannot be concluded that Anne Smith had or </w:t>
      </w:r>
      <w:r w:rsidR="00DC3258">
        <w:t>did</w:t>
      </w:r>
      <w:r w:rsidR="0015775E">
        <w:t xml:space="preserve"> not have any surgical operation</w:t>
      </w:r>
      <w:r w:rsidR="00DC3258">
        <w:t xml:space="preserve"> before</w:t>
      </w:r>
      <w:r w:rsidR="0015775E">
        <w:t xml:space="preserve">. </w:t>
      </w:r>
      <w:r w:rsidR="00F07363">
        <w:t>The duration for which she had managed for hypertension, as well as drug adherence, cannot be deduced from the medical records</w:t>
      </w:r>
      <w:r>
        <w:t xml:space="preserve">. </w:t>
      </w:r>
      <w:r w:rsidR="0030007D">
        <w:t>It is not clear from the history of the patient was smoking tobacco or not as this would be important in ruling out chronic obstructive pulmonary disease.</w:t>
      </w:r>
    </w:p>
    <w:p w:rsidR="00535436" w:rsidRPr="00535436" w:rsidRDefault="00AC725F" w:rsidP="0087343B">
      <w:pPr>
        <w:spacing w:after="0" w:line="480" w:lineRule="auto"/>
        <w:jc w:val="center"/>
        <w:rPr>
          <w:b/>
        </w:rPr>
      </w:pPr>
      <w:r>
        <w:rPr>
          <w:b/>
        </w:rPr>
        <w:t>Differential Diagnoses</w:t>
      </w:r>
    </w:p>
    <w:p w:rsidR="00AB40E9" w:rsidRDefault="00AC725F" w:rsidP="0087343B">
      <w:pPr>
        <w:spacing w:after="0" w:line="480" w:lineRule="auto"/>
        <w:ind w:firstLine="720"/>
      </w:pPr>
      <w:r>
        <w:t xml:space="preserve">In the nurse’s assessment, </w:t>
      </w:r>
      <w:r w:rsidR="00966F78">
        <w:t>the nurse</w:t>
      </w:r>
      <w:r>
        <w:t xml:space="preserve"> suspected asthma, pneumonia and hypertension, hyperlipidemia and obesity. It can be inferred from the family history that her </w:t>
      </w:r>
      <w:r w:rsidR="0008285A">
        <w:t>symptoms</w:t>
      </w:r>
      <w:r>
        <w:t xml:space="preserve"> could be due to atopic asthma</w:t>
      </w:r>
      <w:r w:rsidR="0008285A">
        <w:t>tic attacks</w:t>
      </w:r>
      <w:r>
        <w:t xml:space="preserve"> because her daughter is also asthmatic. </w:t>
      </w:r>
      <w:r w:rsidR="00F07363">
        <w:t xml:space="preserve"> </w:t>
      </w:r>
      <w:r>
        <w:t>However</w:t>
      </w:r>
      <w:r w:rsidR="0008285A">
        <w:t>, a reasonable trigger f</w:t>
      </w:r>
      <w:r>
        <w:t>o</w:t>
      </w:r>
      <w:r w:rsidR="0008285A">
        <w:t>r</w:t>
      </w:r>
      <w:r>
        <w:t xml:space="preserve"> the </w:t>
      </w:r>
      <w:r>
        <w:t xml:space="preserve">acute exacerbation of asthma can be </w:t>
      </w:r>
      <w:r w:rsidR="0008285A">
        <w:t>derived from history</w:t>
      </w:r>
      <w:r>
        <w:t xml:space="preserve">. </w:t>
      </w:r>
      <w:r w:rsidR="00B64F1F">
        <w:t>I would add a differential diagnosis of bronchitis because Anne had an inspiratory wheeze. An inspiratory wheeze can be caused by bronchitis, among other causes</w:t>
      </w:r>
      <w:r w:rsidR="0087343B">
        <w:rPr>
          <w:noProof/>
        </w:rPr>
        <w:t xml:space="preserve"> (Sarkar et al., 2015)</w:t>
      </w:r>
      <w:r w:rsidR="0022594B">
        <w:t xml:space="preserve">. </w:t>
      </w:r>
      <w:r w:rsidR="002C4255">
        <w:t xml:space="preserve">Despite being a potential differential diagnosis for the patient, the patient is afebrile and has nor the prior history of pneumonia. </w:t>
      </w:r>
      <w:r w:rsidR="00CF18FB">
        <w:t xml:space="preserve">The patient also completed a dose of unknown antibiotics after the last visit to the emergency department. </w:t>
      </w:r>
      <w:r w:rsidR="00966F78">
        <w:t xml:space="preserve">This reduces the </w:t>
      </w:r>
      <w:r w:rsidR="007B787F">
        <w:t>probability</w:t>
      </w:r>
      <w:r w:rsidR="00966F78">
        <w:t xml:space="preserve"> of bacterial pneumonia. </w:t>
      </w:r>
    </w:p>
    <w:p w:rsidR="001D6023" w:rsidRPr="00DE402D" w:rsidRDefault="00AC725F" w:rsidP="0087343B">
      <w:pPr>
        <w:spacing w:after="0" w:line="480" w:lineRule="auto"/>
        <w:jc w:val="center"/>
        <w:rPr>
          <w:b/>
        </w:rPr>
      </w:pPr>
      <w:r w:rsidRPr="00DE402D">
        <w:rPr>
          <w:b/>
        </w:rPr>
        <w:t>Internation</w:t>
      </w:r>
      <w:r w:rsidR="00E53AEC" w:rsidRPr="00DE402D">
        <w:rPr>
          <w:b/>
        </w:rPr>
        <w:t>al</w:t>
      </w:r>
      <w:r w:rsidRPr="00DE402D">
        <w:rPr>
          <w:b/>
        </w:rPr>
        <w:t xml:space="preserve"> Classificatio</w:t>
      </w:r>
      <w:r w:rsidR="00DC7C60" w:rsidRPr="00DE402D">
        <w:rPr>
          <w:b/>
        </w:rPr>
        <w:t>n o</w:t>
      </w:r>
      <w:r w:rsidRPr="00DE402D">
        <w:rPr>
          <w:b/>
        </w:rPr>
        <w:t>f Diseases (ICD)-10</w:t>
      </w:r>
    </w:p>
    <w:p w:rsidR="00DC7C60" w:rsidRDefault="00AC725F" w:rsidP="0087343B">
      <w:pPr>
        <w:spacing w:after="0" w:line="480" w:lineRule="auto"/>
        <w:ind w:firstLine="720"/>
      </w:pPr>
      <w:r>
        <w:t>In reference to ICD-10, the codes for the following diseases are as follows: pneumonia, unspecified organism</w:t>
      </w:r>
      <w:r w:rsidR="00DE402D">
        <w:t xml:space="preserve"> (J18.9); </w:t>
      </w:r>
      <w:r w:rsidR="00DE402D" w:rsidRPr="00DE402D">
        <w:t>E</w:t>
      </w:r>
      <w:r w:rsidR="00DE402D">
        <w:t xml:space="preserve">ssential (primary) hypertension (I10); </w:t>
      </w:r>
      <w:r w:rsidR="00DE402D" w:rsidRPr="00DE402D">
        <w:t xml:space="preserve">Hyperlipidemia, </w:t>
      </w:r>
      <w:r w:rsidR="00DE402D" w:rsidRPr="00DE402D">
        <w:lastRenderedPageBreak/>
        <w:t>unspecified</w:t>
      </w:r>
      <w:r w:rsidR="00DE402D">
        <w:t xml:space="preserve"> (E78.5); </w:t>
      </w:r>
      <w:r w:rsidR="00DE402D" w:rsidRPr="00DE402D">
        <w:t>Moderate persistent a</w:t>
      </w:r>
      <w:r w:rsidR="00DE402D">
        <w:t>sthma with (acute) exacerbation (J45.41). In her management plan, there is not drug suggesting management of pneumonia. It is therefore not appropriate to include the ICD-10 codes pneumonia</w:t>
      </w:r>
      <w:r w:rsidR="002D7D60">
        <w:t xml:space="preserve"> for billing purposes</w:t>
      </w:r>
      <w:r w:rsidR="00DE402D">
        <w:t xml:space="preserve">. </w:t>
      </w:r>
      <w:r w:rsidR="007B787F">
        <w:t xml:space="preserve">However, the </w:t>
      </w:r>
      <w:r w:rsidR="00164DB1">
        <w:t>code for pneumonia, J18.9 is a billable code</w:t>
      </w:r>
      <w:sdt>
        <w:sdtPr>
          <w:id w:val="-1421414264"/>
          <w:citation/>
        </w:sdtPr>
        <w:sdtEndPr/>
        <w:sdtContent>
          <w:r w:rsidR="00164DB1">
            <w:fldChar w:fldCharType="begin"/>
          </w:r>
          <w:r w:rsidR="00164DB1">
            <w:instrText xml:space="preserve"> CITATION Ame16 \l 1033 </w:instrText>
          </w:r>
          <w:r w:rsidR="00164DB1">
            <w:fldChar w:fldCharType="separate"/>
          </w:r>
          <w:r w:rsidR="00C65206">
            <w:rPr>
              <w:noProof/>
            </w:rPr>
            <w:t xml:space="preserve"> (American Medical Association, 2016)</w:t>
          </w:r>
          <w:r w:rsidR="00164DB1">
            <w:fldChar w:fldCharType="end"/>
          </w:r>
        </w:sdtContent>
      </w:sdt>
      <w:r w:rsidR="00164DB1">
        <w:t>.</w:t>
      </w:r>
      <w:r w:rsidR="002C4255">
        <w:t xml:space="preserve"> </w:t>
      </w:r>
    </w:p>
    <w:p w:rsidR="002D7D60" w:rsidRPr="002D7D60" w:rsidRDefault="00AC725F" w:rsidP="0087343B">
      <w:pPr>
        <w:spacing w:after="0" w:line="480" w:lineRule="auto"/>
        <w:jc w:val="center"/>
        <w:rPr>
          <w:b/>
        </w:rPr>
      </w:pPr>
      <w:r w:rsidRPr="002D7D60">
        <w:rPr>
          <w:b/>
        </w:rPr>
        <w:t xml:space="preserve">The </w:t>
      </w:r>
      <w:r w:rsidR="0087343B" w:rsidRPr="002D7D60">
        <w:rPr>
          <w:b/>
        </w:rPr>
        <w:t>Diagnosis and Management Plans</w:t>
      </w:r>
    </w:p>
    <w:p w:rsidR="002D7D60" w:rsidRDefault="00AC725F" w:rsidP="0087343B">
      <w:pPr>
        <w:spacing w:after="0" w:line="480" w:lineRule="auto"/>
        <w:ind w:firstLine="720"/>
      </w:pPr>
      <w:r>
        <w:t>The</w:t>
      </w:r>
      <w:r w:rsidR="00174F92">
        <w:t xml:space="preserve"> nurse had no diagn</w:t>
      </w:r>
      <w:r>
        <w:t xml:space="preserve">osis plan. In her management plan, she prescribed a steroid, a thiazide diuretic </w:t>
      </w:r>
      <w:r>
        <w:t>and a statin to manage asthma, hypertension and hyperlipidemia respectively. The usual symptom fo</w:t>
      </w:r>
      <w:r w:rsidR="00174F92">
        <w:t>r</w:t>
      </w:r>
      <w:r>
        <w:t xml:space="preserve"> bronchitis is a cough.  </w:t>
      </w:r>
      <w:r w:rsidR="00AB0F88">
        <w:t>The patient had been diagnosed with bronchitis previously.  Therefore other diagnostic modalities are to be considered in ruling out other lung conditions</w:t>
      </w:r>
      <w:sdt>
        <w:sdtPr>
          <w:id w:val="1572532582"/>
          <w:citation/>
        </w:sdtPr>
        <w:sdtEndPr/>
        <w:sdtContent>
          <w:r w:rsidR="00B32265">
            <w:fldChar w:fldCharType="begin"/>
          </w:r>
          <w:r w:rsidR="00B32265">
            <w:instrText xml:space="preserve"> CITATION Kin16 \l 1033 </w:instrText>
          </w:r>
          <w:r w:rsidR="00B32265">
            <w:fldChar w:fldCharType="separate"/>
          </w:r>
          <w:r w:rsidR="00C65206">
            <w:rPr>
              <w:noProof/>
            </w:rPr>
            <w:t xml:space="preserve"> (Kinkade &amp; Long, 2016)</w:t>
          </w:r>
          <w:r w:rsidR="00B32265">
            <w:fldChar w:fldCharType="end"/>
          </w:r>
        </w:sdtContent>
      </w:sdt>
      <w:r w:rsidR="00AB0F88">
        <w:t xml:space="preserve">. For example, imaging modalities are required to rule out pneumonia. </w:t>
      </w:r>
      <w:r w:rsidR="00AB0F88" w:rsidRPr="00E63D38">
        <w:rPr>
          <w:i/>
        </w:rPr>
        <w:t>Spirometry</w:t>
      </w:r>
      <w:r w:rsidR="00AB0F88">
        <w:t xml:space="preserve"> would have been required to rule out chronic obstructive pulmonary diseases</w:t>
      </w:r>
      <w:r w:rsidR="00B32265">
        <w:t xml:space="preserve"> and asthma</w:t>
      </w:r>
      <w:r w:rsidR="00AB0F88">
        <w:t xml:space="preserve">. </w:t>
      </w:r>
      <w:r w:rsidR="00B32265">
        <w:t>However, the nurse prescribed to manage bronchoconstriction elevated blood pressure and hyperlipidemia.</w:t>
      </w:r>
    </w:p>
    <w:p w:rsidR="004E2A12" w:rsidRPr="004E2A12" w:rsidRDefault="00AC725F" w:rsidP="0087343B">
      <w:pPr>
        <w:spacing w:after="0" w:line="480" w:lineRule="auto"/>
        <w:jc w:val="center"/>
        <w:rPr>
          <w:b/>
        </w:rPr>
      </w:pPr>
      <w:r w:rsidRPr="004E2A12">
        <w:rPr>
          <w:b/>
        </w:rPr>
        <w:t>Patien</w:t>
      </w:r>
      <w:r w:rsidR="00AB4F8E">
        <w:rPr>
          <w:b/>
        </w:rPr>
        <w:t>t E</w:t>
      </w:r>
      <w:r w:rsidRPr="004E2A12">
        <w:rPr>
          <w:b/>
        </w:rPr>
        <w:t>ducation and Health Promotion</w:t>
      </w:r>
    </w:p>
    <w:p w:rsidR="004E2A12" w:rsidRDefault="00AC725F" w:rsidP="0087343B">
      <w:pPr>
        <w:spacing w:after="0" w:line="480" w:lineRule="auto"/>
        <w:ind w:firstLine="720"/>
      </w:pPr>
      <w:r>
        <w:t xml:space="preserve">The patient is obese with a body mass index of 32. This places her at risk of developing malignant hypertension. </w:t>
      </w:r>
      <w:r w:rsidR="00134E48">
        <w:t>The core of patient education would be around lifestyle modification. Weight reduction methods, such as exercise would help reduce her weight</w:t>
      </w:r>
      <w:r w:rsidR="0087343B">
        <w:rPr>
          <w:noProof/>
        </w:rPr>
        <w:t xml:space="preserve"> (Katzung et al., 2018)</w:t>
      </w:r>
      <w:r w:rsidR="00134E48">
        <w:t xml:space="preserve">. Salt restriction would help in preventing progression to malignant hypertension. A restricted diet with limited fatty foods would help reduce hyperlipidemia alongside simvastatin. </w:t>
      </w:r>
      <w:r w:rsidR="003E748B">
        <w:t xml:space="preserve">She should avoid smoking, as this would worsen her respiratory symptoms. </w:t>
      </w:r>
      <w:r w:rsidR="00AB4F8E">
        <w:t>The patient’s mother died at 44</w:t>
      </w:r>
      <w:r w:rsidR="00081716">
        <w:t xml:space="preserve"> from </w:t>
      </w:r>
      <w:r w:rsidR="00AB4F8E">
        <w:t xml:space="preserve">breast cancer. Agency for Healthcare Research Quality recommends that screening for breast cancer because </w:t>
      </w:r>
      <w:r w:rsidR="00081716">
        <w:t>she is asymptomatic, aged above 35 years</w:t>
      </w:r>
      <w:r w:rsidR="00AB4F8E">
        <w:t xml:space="preserve"> and a positive family history of breast cancer</w:t>
      </w:r>
      <w:r w:rsidR="00081716">
        <w:t xml:space="preserve"> (AHRQ, 2014)</w:t>
      </w:r>
      <w:r w:rsidR="00AB4F8E">
        <w:t xml:space="preserve">. </w:t>
      </w:r>
    </w:p>
    <w:p w:rsidR="00B32265" w:rsidRPr="00E63D38" w:rsidRDefault="00AC725F" w:rsidP="0087343B">
      <w:pPr>
        <w:spacing w:after="0" w:line="480" w:lineRule="auto"/>
        <w:jc w:val="center"/>
        <w:rPr>
          <w:b/>
        </w:rPr>
      </w:pPr>
      <w:r w:rsidRPr="00E63D38">
        <w:rPr>
          <w:b/>
        </w:rPr>
        <w:lastRenderedPageBreak/>
        <w:t>Conclusion</w:t>
      </w:r>
    </w:p>
    <w:p w:rsidR="00B32265" w:rsidRDefault="00AC725F" w:rsidP="0087343B">
      <w:pPr>
        <w:spacing w:after="0" w:line="480" w:lineRule="auto"/>
        <w:ind w:firstLine="720"/>
      </w:pPr>
      <w:r>
        <w:t xml:space="preserve">The Medical Record Documentation was of Anne Smith. Anne </w:t>
      </w:r>
      <w:r w:rsidR="00B279D7">
        <w:t>is a 55-year-</w:t>
      </w:r>
      <w:r>
        <w:t>old female obese hypertensive. She p</w:t>
      </w:r>
      <w:r>
        <w:t xml:space="preserve">resented with complaints of exertional dyspnea and </w:t>
      </w:r>
      <w:r w:rsidR="00E63D38">
        <w:t>cough, two weeks after being managed in the emergency department for bronchitis</w:t>
      </w:r>
      <w:r w:rsidR="004E2A12">
        <w:t>. The author of her medical record is an experienced nurse practitioner</w:t>
      </w:r>
      <w:r w:rsidR="00E63D38">
        <w:t xml:space="preserve">. </w:t>
      </w:r>
      <w:r w:rsidR="004E2A12">
        <w:t>The nurse notes down comprehensive and focused medical records and plan. However, no diagnostics tests w</w:t>
      </w:r>
      <w:r w:rsidR="003E748B">
        <w:t>ere planned for from her records</w:t>
      </w:r>
      <w:r w:rsidR="004E2A12">
        <w:t>.</w:t>
      </w:r>
    </w:p>
    <w:p w:rsidR="001D6023" w:rsidRDefault="001D6023" w:rsidP="0087343B">
      <w:pPr>
        <w:spacing w:after="0" w:line="480" w:lineRule="auto"/>
      </w:pPr>
    </w:p>
    <w:p w:rsidR="001D6023" w:rsidRDefault="001D6023" w:rsidP="0087343B">
      <w:pPr>
        <w:spacing w:after="0" w:line="480" w:lineRule="auto"/>
      </w:pPr>
    </w:p>
    <w:p w:rsidR="001D6023" w:rsidRDefault="001D6023" w:rsidP="0087343B">
      <w:pPr>
        <w:spacing w:after="0" w:line="480" w:lineRule="auto"/>
      </w:pPr>
    </w:p>
    <w:p w:rsidR="002C4255" w:rsidRDefault="00AC725F" w:rsidP="0087343B">
      <w:pPr>
        <w:spacing w:after="0" w:line="480" w:lineRule="auto"/>
      </w:pPr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693504221"/>
        <w:docPartObj>
          <w:docPartGallery w:val="Bibliographies"/>
          <w:docPartUnique/>
        </w:docPartObj>
      </w:sdtPr>
      <w:sdtEndPr/>
      <w:sdtContent>
        <w:p w:rsidR="00164DB1" w:rsidRPr="00164DB1" w:rsidRDefault="00AC725F" w:rsidP="0087343B">
          <w:pPr>
            <w:pStyle w:val="Heading1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 w:rsidRPr="00164DB1"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:rsidR="00C65206" w:rsidRDefault="00AC725F" w:rsidP="0087343B">
              <w:pPr>
                <w:spacing w:after="0" w:line="480" w:lineRule="auto"/>
                <w:ind w:left="720" w:hanging="720"/>
              </w:pPr>
              <w:r>
                <w:t xml:space="preserve">AHRQ, </w:t>
              </w:r>
              <w:r w:rsidRPr="00081716">
                <w:t>Section 2. Recommendations for Adults. Content last reviewed in June 2014. Agency for Healthcare Researc</w:t>
              </w:r>
              <w:r>
                <w:t xml:space="preserve">h and Quality, Rockville, MD. </w:t>
              </w:r>
              <w:hyperlink r:id="rId8" w:history="1">
                <w:r w:rsidRPr="00B13F42">
                  <w:rPr>
                    <w:rStyle w:val="Hyperlink"/>
                  </w:rPr>
                  <w:t>https://www.ahrq.gov/prevention/guidelines/guide/section2.html</w:t>
                </w:r>
              </w:hyperlink>
              <w:r>
                <w:t xml:space="preserve"> </w:t>
              </w:r>
              <w:r w:rsidRPr="00081716">
                <w:t xml:space="preserve">     </w:t>
              </w:r>
            </w:p>
            <w:p w:rsidR="00C65206" w:rsidRDefault="00AC725F" w:rsidP="0087343B">
              <w:pPr>
                <w:pStyle w:val="Bibliography"/>
                <w:spacing w:after="0" w:line="480" w:lineRule="auto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American Medical Association. (2016). ICD-10-CM 2017. </w:t>
              </w:r>
              <w:r>
                <w:rPr>
                  <w:i/>
                  <w:iCs/>
                  <w:noProof/>
                </w:rPr>
                <w:t xml:space="preserve">The complete official code book. </w:t>
              </w:r>
              <w:r>
                <w:rPr>
                  <w:noProof/>
                </w:rPr>
                <w:t>.</w:t>
              </w:r>
            </w:p>
            <w:p w:rsidR="00C65206" w:rsidRDefault="00AC725F" w:rsidP="0087343B">
              <w:pPr>
                <w:spacing w:after="0" w:line="480" w:lineRule="auto"/>
                <w:ind w:left="720" w:hanging="720"/>
                <w:rPr>
                  <w:rStyle w:val="selectable"/>
                  <w:color w:val="000000"/>
                </w:rPr>
              </w:pPr>
              <w:r>
                <w:rPr>
                  <w:rStyle w:val="selectable"/>
                  <w:color w:val="000000"/>
                </w:rPr>
                <w:t>CMS, 20</w:t>
              </w:r>
              <w:r>
                <w:rPr>
                  <w:rStyle w:val="selectable"/>
                  <w:color w:val="000000"/>
                </w:rPr>
                <w:t xml:space="preserve">20. </w:t>
              </w:r>
              <w:r>
                <w:rPr>
                  <w:rStyle w:val="selectable"/>
                  <w:i/>
                  <w:iCs/>
                  <w:color w:val="000000"/>
                </w:rPr>
                <w:t>1997 Documentation Guidelines for Evaluation and Management Services</w:t>
              </w:r>
              <w:r>
                <w:rPr>
                  <w:rStyle w:val="selectable"/>
                  <w:color w:val="000000"/>
                </w:rPr>
                <w:t xml:space="preserve">. [online] CMS.gov. Available at: </w:t>
              </w:r>
              <w:hyperlink r:id="rId9" w:history="1">
                <w:r w:rsidRPr="00B13F42">
                  <w:rPr>
                    <w:rStyle w:val="Hyperlink"/>
                  </w:rPr>
                  <w:t>https://www.cms.g</w:t>
                </w:r>
                <w:r w:rsidRPr="00B13F42">
                  <w:rPr>
                    <w:rStyle w:val="Hyperlink"/>
                  </w:rPr>
                  <w:t>ov/Outreach-and-Education/Medicare-Learning-Network-MLN/MLNEdWebGuide/Downloads/97Docguidelines.pdf</w:t>
                </w:r>
              </w:hyperlink>
              <w:r>
                <w:rPr>
                  <w:rStyle w:val="selectable"/>
                  <w:color w:val="000000"/>
                </w:rPr>
                <w:t xml:space="preserve">  [Accessed 18 August 2020].</w:t>
              </w:r>
            </w:p>
            <w:p w:rsidR="00C65206" w:rsidRDefault="00AC725F" w:rsidP="0087343B">
              <w:pPr>
                <w:pStyle w:val="Bibliography"/>
                <w:spacing w:after="0"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Katzung, B., Masters, S. B., &amp; Trevor, A. J. (2018). </w:t>
              </w:r>
              <w:r>
                <w:rPr>
                  <w:i/>
                  <w:iCs/>
                  <w:noProof/>
                </w:rPr>
                <w:t>Basic &amp; ClinicalPharmacology</w:t>
              </w:r>
              <w:r>
                <w:rPr>
                  <w:noProof/>
                </w:rPr>
                <w:t xml:space="preserve"> (14th ed.). New York: The McGraw-Hill Companie</w:t>
              </w:r>
              <w:r>
                <w:rPr>
                  <w:noProof/>
                </w:rPr>
                <w:t>s.</w:t>
              </w:r>
            </w:p>
            <w:p w:rsidR="00C65206" w:rsidRDefault="00AC725F" w:rsidP="0087343B">
              <w:pPr>
                <w:pStyle w:val="Bibliography"/>
                <w:spacing w:after="0"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Kinkade, S., &amp; Long, N. A. (2016). Acute Bronchitis. </w:t>
              </w:r>
              <w:r>
                <w:rPr>
                  <w:i/>
                  <w:iCs/>
                  <w:noProof/>
                </w:rPr>
                <w:t>American Family Physician</w:t>
              </w:r>
              <w:r>
                <w:rPr>
                  <w:noProof/>
                </w:rPr>
                <w:t>, 560-565. Retrieved from https://www.aafp.org/afp/2016/1001/p560.html</w:t>
              </w:r>
            </w:p>
            <w:p w:rsidR="00C65206" w:rsidRDefault="00AC725F" w:rsidP="0087343B">
              <w:pPr>
                <w:pStyle w:val="Bibliography"/>
                <w:spacing w:after="0"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Mathioudakis, A., Rousalova, I., Gagnat, A. A., Saad, N., &amp;</w:t>
              </w:r>
              <w:r>
                <w:rPr>
                  <w:noProof/>
                </w:rPr>
                <w:t xml:space="preserve"> Hardavella, G. (2016, December). How to keep good clinical records. </w:t>
              </w:r>
              <w:r>
                <w:rPr>
                  <w:i/>
                  <w:iCs/>
                  <w:noProof/>
                </w:rPr>
                <w:t>Medical Record Documentation</w:t>
              </w:r>
              <w:r>
                <w:rPr>
                  <w:noProof/>
                </w:rPr>
                <w:t>, 1-12. doi:10.1183/20734735.018016</w:t>
              </w:r>
            </w:p>
            <w:p w:rsidR="00C65206" w:rsidRDefault="00AC725F" w:rsidP="0087343B">
              <w:pPr>
                <w:pStyle w:val="Bibliography"/>
                <w:spacing w:after="0"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Sarkar, M., Madabhavi, I., Niranjan, N., &amp; Dogra, M. (2015). Auscultation of the respiratory system. </w:t>
              </w:r>
              <w:r>
                <w:rPr>
                  <w:i/>
                  <w:iCs/>
                  <w:noProof/>
                </w:rPr>
                <w:t>Annals of Thoracic Mme</w:t>
              </w:r>
              <w:r>
                <w:rPr>
                  <w:i/>
                  <w:iCs/>
                  <w:noProof/>
                </w:rPr>
                <w:t>dicine</w:t>
              </w:r>
              <w:r>
                <w:rPr>
                  <w:noProof/>
                </w:rPr>
                <w:t>, 158-168. doi: 10.4103/1817-1737.160831</w:t>
              </w:r>
            </w:p>
            <w:p w:rsidR="00164DB1" w:rsidRDefault="00AC725F" w:rsidP="0087343B">
              <w:pPr>
                <w:spacing w:after="0" w:line="480" w:lineRule="auto"/>
                <w:ind w:left="720" w:hanging="720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sectPr w:rsidR="00164DB1" w:rsidSect="0087343B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25F" w:rsidRDefault="00AC725F">
      <w:pPr>
        <w:spacing w:after="0" w:line="240" w:lineRule="auto"/>
      </w:pPr>
      <w:r>
        <w:separator/>
      </w:r>
    </w:p>
  </w:endnote>
  <w:endnote w:type="continuationSeparator" w:id="0">
    <w:p w:rsidR="00AC725F" w:rsidRDefault="00AC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25F" w:rsidRDefault="00AC725F">
      <w:pPr>
        <w:spacing w:after="0" w:line="240" w:lineRule="auto"/>
      </w:pPr>
      <w:r>
        <w:separator/>
      </w:r>
    </w:p>
  </w:footnote>
  <w:footnote w:type="continuationSeparator" w:id="0">
    <w:p w:rsidR="00AC725F" w:rsidRDefault="00AC7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3439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343B" w:rsidRDefault="00AC72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D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B40E9" w:rsidRDefault="00AB40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0E9" w:rsidRDefault="00AC725F" w:rsidP="00AB40E9">
    <w:r>
      <w:t>MEDICAL RECORD DOCUMENTATION</w:t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6281309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43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B40E9" w:rsidRPr="00AB40E9" w:rsidRDefault="00AB40E9" w:rsidP="00AB40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03F"/>
    <w:rsid w:val="00003EB9"/>
    <w:rsid w:val="00046A5C"/>
    <w:rsid w:val="0006503F"/>
    <w:rsid w:val="00081716"/>
    <w:rsid w:val="0008285A"/>
    <w:rsid w:val="000B111A"/>
    <w:rsid w:val="000D04BA"/>
    <w:rsid w:val="001064F4"/>
    <w:rsid w:val="00120590"/>
    <w:rsid w:val="00134E48"/>
    <w:rsid w:val="0015775E"/>
    <w:rsid w:val="00164DB1"/>
    <w:rsid w:val="00174F92"/>
    <w:rsid w:val="001D6023"/>
    <w:rsid w:val="0022594B"/>
    <w:rsid w:val="002B7491"/>
    <w:rsid w:val="002C4255"/>
    <w:rsid w:val="002D7D60"/>
    <w:rsid w:val="0030007D"/>
    <w:rsid w:val="00302F9A"/>
    <w:rsid w:val="003B1A49"/>
    <w:rsid w:val="003E748B"/>
    <w:rsid w:val="004E2A12"/>
    <w:rsid w:val="00535436"/>
    <w:rsid w:val="005475EF"/>
    <w:rsid w:val="00612E85"/>
    <w:rsid w:val="0064457C"/>
    <w:rsid w:val="00684928"/>
    <w:rsid w:val="00725A66"/>
    <w:rsid w:val="007B787F"/>
    <w:rsid w:val="007C3EB2"/>
    <w:rsid w:val="008613A8"/>
    <w:rsid w:val="0087343B"/>
    <w:rsid w:val="008F5030"/>
    <w:rsid w:val="0091638E"/>
    <w:rsid w:val="00966F78"/>
    <w:rsid w:val="009A2463"/>
    <w:rsid w:val="00A016AA"/>
    <w:rsid w:val="00A62B5E"/>
    <w:rsid w:val="00A70D0D"/>
    <w:rsid w:val="00AB0F88"/>
    <w:rsid w:val="00AB40E9"/>
    <w:rsid w:val="00AB4F8E"/>
    <w:rsid w:val="00AC725F"/>
    <w:rsid w:val="00B13F42"/>
    <w:rsid w:val="00B279D7"/>
    <w:rsid w:val="00B32265"/>
    <w:rsid w:val="00B64F1F"/>
    <w:rsid w:val="00B82238"/>
    <w:rsid w:val="00B9360B"/>
    <w:rsid w:val="00C22B2A"/>
    <w:rsid w:val="00C65206"/>
    <w:rsid w:val="00CA4C2F"/>
    <w:rsid w:val="00CB2492"/>
    <w:rsid w:val="00CF18FB"/>
    <w:rsid w:val="00D4667E"/>
    <w:rsid w:val="00D6468C"/>
    <w:rsid w:val="00DC3258"/>
    <w:rsid w:val="00DC7C60"/>
    <w:rsid w:val="00DE402D"/>
    <w:rsid w:val="00E53AEC"/>
    <w:rsid w:val="00E63D38"/>
    <w:rsid w:val="00F07363"/>
    <w:rsid w:val="00F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0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D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lectable">
    <w:name w:val="selectable"/>
    <w:basedOn w:val="DefaultParagraphFont"/>
    <w:rsid w:val="0064457C"/>
  </w:style>
  <w:style w:type="character" w:styleId="Hyperlink">
    <w:name w:val="Hyperlink"/>
    <w:basedOn w:val="DefaultParagraphFont"/>
    <w:uiPriority w:val="99"/>
    <w:unhideWhenUsed/>
    <w:rsid w:val="001D60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0E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0E9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4D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64DB1"/>
  </w:style>
  <w:style w:type="paragraph" w:styleId="BalloonText">
    <w:name w:val="Balloon Text"/>
    <w:basedOn w:val="Normal"/>
    <w:link w:val="BalloonTextChar"/>
    <w:uiPriority w:val="99"/>
    <w:semiHidden/>
    <w:unhideWhenUsed/>
    <w:rsid w:val="0087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0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D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lectable">
    <w:name w:val="selectable"/>
    <w:basedOn w:val="DefaultParagraphFont"/>
    <w:rsid w:val="0064457C"/>
  </w:style>
  <w:style w:type="character" w:styleId="Hyperlink">
    <w:name w:val="Hyperlink"/>
    <w:basedOn w:val="DefaultParagraphFont"/>
    <w:uiPriority w:val="99"/>
    <w:unhideWhenUsed/>
    <w:rsid w:val="001D60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0E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B4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0E9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4D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64DB1"/>
  </w:style>
  <w:style w:type="paragraph" w:styleId="BalloonText">
    <w:name w:val="Balloon Text"/>
    <w:basedOn w:val="Normal"/>
    <w:link w:val="BalloonTextChar"/>
    <w:uiPriority w:val="99"/>
    <w:semiHidden/>
    <w:unhideWhenUsed/>
    <w:rsid w:val="0087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hrq.gov/prevention/guidelines/guide/section2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ms.gov/Outreach-and-Education/Medicare-Learning-Network-MLN/MLNEdWebGuide/Downloads/97Docguidelin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Mat16</b:Tag>
    <b:SourceType>JournalArticle</b:SourceType>
    <b:Guid>{52D8FBE5-72E2-4E37-A99C-72A0707D2A0F}</b:Guid>
    <b:Title>How to keep good clinical records</b:Title>
    <b:Year>2016</b:Year>
    <b:Publisher>Breathe (Shelf)</b:Publisher>
    <b:Author>
      <b:Author>
        <b:NameList>
          <b:Person>
            <b:Last>Mathioudakis</b:Last>
            <b:First>Alexander</b:First>
          </b:Person>
          <b:Person>
            <b:Last>Rousalova</b:Last>
            <b:First>Ilona</b:First>
          </b:Person>
          <b:Person>
            <b:Last>Gagnat</b:Last>
            <b:First>Ane</b:First>
            <b:Middle>Aamli</b:Middle>
          </b:Person>
          <b:Person>
            <b:Last>Saad</b:Last>
            <b:First>Neil</b:First>
          </b:Person>
          <b:Person>
            <b:Last>Hardavella</b:Last>
            <b:First>Georgia</b:First>
          </b:Person>
        </b:NameList>
      </b:Author>
    </b:Author>
    <b:JournalName>Medical Record Documentation</b:JournalName>
    <b:Pages>1-12</b:Pages>
    <b:Month>December</b:Month>
    <b:DOI>10.1183/20734735.018016</b:DOI>
    <b:RefOrder>1</b:RefOrder>
  </b:Source>
  <b:Source>
    <b:Tag>Sar15</b:Tag>
    <b:SourceType>JournalArticle</b:SourceType>
    <b:Guid>{38D3C472-2D50-4F25-91C3-FEBB30394EE7}</b:Guid>
    <b:Author>
      <b:Author>
        <b:NameList>
          <b:Person>
            <b:Last>Sarkar</b:Last>
            <b:First>Malay</b:First>
          </b:Person>
          <b:Person>
            <b:Last>Madabhavi</b:Last>
            <b:First>Irappa</b:First>
          </b:Person>
          <b:Person>
            <b:Last>Niranjan</b:Last>
            <b:First>Narasimhalu</b:First>
          </b:Person>
          <b:Person>
            <b:Last>Dogra</b:Last>
            <b:First>Megha</b:First>
          </b:Person>
        </b:NameList>
      </b:Author>
    </b:Author>
    <b:Title>Auscultation of the respiratory system</b:Title>
    <b:JournalName>Annals of Thoracic Mmedicine</b:JournalName>
    <b:Year>2015</b:Year>
    <b:Pages>158-168</b:Pages>
    <b:URL>https://www.ncbi.nlm.nih.gov/pmc/articles/PMC4518345/</b:URL>
    <b:DOI> 10.4103/1817-1737.160831</b:DOI>
    <b:RefOrder>2</b:RefOrder>
  </b:Source>
  <b:Source>
    <b:Tag>Ame16</b:Tag>
    <b:SourceType>JournalArticle</b:SourceType>
    <b:Guid>{6C18E216-0EF5-470F-9607-E1056C515735}</b:Guid>
    <b:Author>
      <b:Author>
        <b:Corporate>American Medical Association</b:Corporate>
      </b:Author>
    </b:Author>
    <b:Title>ICD-10-CM 2017</b:Title>
    <b:JournalName>The complete official code book. </b:JournalName>
    <b:Year>2016</b:Year>
    <b:RefOrder>3</b:RefOrder>
  </b:Source>
  <b:Source>
    <b:Tag>Kin16</b:Tag>
    <b:SourceType>JournalArticle</b:SourceType>
    <b:Guid>{B6422B09-132E-4163-9253-20481E6EB5F7}</b:Guid>
    <b:Author>
      <b:Author>
        <b:NameList>
          <b:Person>
            <b:Last>Kinkade</b:Last>
            <b:First>Scott</b:First>
          </b:Person>
          <b:Person>
            <b:Last>Long</b:Last>
            <b:First>Natalie</b:First>
            <b:Middle>A.</b:Middle>
          </b:Person>
        </b:NameList>
      </b:Author>
    </b:Author>
    <b:Title>Acute Bronchitis</b:Title>
    <b:JournalName>American Family Physician</b:JournalName>
    <b:Year>2016</b:Year>
    <b:Pages>560-565</b:Pages>
    <b:URL>https://www.aafp.org/afp/2016/1001/p560.html</b:URL>
    <b:RefOrder>4</b:RefOrder>
  </b:Source>
  <b:Source>
    <b:Tag>Kat17</b:Tag>
    <b:SourceType>Book</b:SourceType>
    <b:Guid>{6292C6AC-DDDB-4EB7-A4CA-521AD54D74A8}</b:Guid>
    <b:Title>Basic &amp; ClinicalPharmacology</b:Title>
    <b:Year>2018</b:Year>
    <b:City>New York</b:City>
    <b:Publisher>The McGraw-Hill Companies</b:Publisher>
    <b:Author>
      <b:Author>
        <b:NameList>
          <b:Person>
            <b:Last>Katzung</b:Last>
            <b:First>Bertram G.</b:First>
          </b:Person>
          <b:Person>
            <b:Last>Masters</b:Last>
            <b:Middle>B.</b:Middle>
            <b:First>Susan</b:First>
          </b:Person>
          <b:Person>
            <b:Last>Trevor</b:Last>
            <b:Middle>J.</b:Middle>
            <b:First>Anthony</b:First>
          </b:Person>
        </b:NameList>
      </b:Author>
    </b:Author>
    <b:Edition>14th</b:Edition>
    <b:MonthAccessed>August, 2020</b:MonthAccessed>
    <b:RefOrder>5</b:RefOrder>
  </b:Source>
</b:Sources>
</file>

<file path=customXml/itemProps1.xml><?xml version="1.0" encoding="utf-8"?>
<ds:datastoreItem xmlns:ds="http://schemas.openxmlformats.org/officeDocument/2006/customXml" ds:itemID="{0C55BA2A-AA32-4673-82BB-0C2C2330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Kamande</cp:lastModifiedBy>
  <cp:revision>2</cp:revision>
  <dcterms:created xsi:type="dcterms:W3CDTF">2020-08-20T05:57:00Z</dcterms:created>
  <dcterms:modified xsi:type="dcterms:W3CDTF">2020-08-20T05:57:00Z</dcterms:modified>
</cp:coreProperties>
</file>